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：</w:t>
      </w:r>
    </w:p>
    <w:p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联系电话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宋体"/>
          <w:sz w:val="28"/>
          <w:szCs w:val="28"/>
        </w:rPr>
        <w:t>省外办：</w:t>
      </w:r>
      <w:r>
        <w:rPr>
          <w:rFonts w:ascii="Times New Roman" w:hAnsi="Times New Roman"/>
          <w:sz w:val="28"/>
          <w:szCs w:val="28"/>
        </w:rPr>
        <w:t>024-86892235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宋体"/>
          <w:sz w:val="28"/>
          <w:szCs w:val="28"/>
        </w:rPr>
        <w:t>沈阳市：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宋体"/>
          <w:sz w:val="28"/>
          <w:szCs w:val="28"/>
        </w:rPr>
        <w:t>大连市：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宋体"/>
          <w:sz w:val="28"/>
          <w:szCs w:val="28"/>
        </w:rPr>
        <w:t>鞍山市：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宋体"/>
          <w:sz w:val="28"/>
          <w:szCs w:val="28"/>
        </w:rPr>
        <w:t>抚顺市：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宋体"/>
          <w:sz w:val="28"/>
          <w:szCs w:val="28"/>
        </w:rPr>
        <w:t>本溪市：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宋体"/>
          <w:sz w:val="28"/>
          <w:szCs w:val="28"/>
        </w:rPr>
        <w:t>丹东市：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宋体"/>
          <w:sz w:val="28"/>
          <w:szCs w:val="28"/>
        </w:rPr>
        <w:t>锦州市：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宋体"/>
          <w:sz w:val="28"/>
          <w:szCs w:val="28"/>
        </w:rPr>
        <w:t>营口市：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宋体"/>
          <w:sz w:val="28"/>
          <w:szCs w:val="28"/>
        </w:rPr>
        <w:t>阜新市：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宋体"/>
          <w:sz w:val="28"/>
          <w:szCs w:val="28"/>
        </w:rPr>
        <w:t>辽阳市：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宋体"/>
          <w:sz w:val="28"/>
          <w:szCs w:val="28"/>
        </w:rPr>
        <w:t>铁岭市：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宋体"/>
          <w:sz w:val="28"/>
          <w:szCs w:val="28"/>
        </w:rPr>
        <w:t>朝阳市：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宋体"/>
          <w:sz w:val="28"/>
          <w:szCs w:val="28"/>
        </w:rPr>
        <w:t>盘锦市：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宋体"/>
          <w:sz w:val="28"/>
          <w:szCs w:val="28"/>
        </w:rPr>
        <w:t>葫芦岛市：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Приложение</w:t>
      </w:r>
      <w:r>
        <w:rPr>
          <w:rFonts w:ascii="Times New Roman" w:hAnsi="Times New Roman"/>
        </w:rPr>
        <w:t xml:space="preserve"> 1: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телефон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Управление иностранных дел провинции Ляонин: 024-86892235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Город Шэньян:</w:t>
      </w:r>
      <w:r>
        <w:rPr>
          <w:rFonts w:hint="eastAsia" w:ascii="Times New Roman" w:hAnsi="Times New Roman"/>
          <w:lang w:val="ru-RU"/>
        </w:rPr>
        <w:t>024-86861225  024-22725472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Город Далянь:</w:t>
      </w:r>
      <w:r>
        <w:rPr>
          <w:rFonts w:hint="eastAsia" w:ascii="Times New Roman" w:hAnsi="Times New Roman"/>
          <w:lang w:val="ru-RU"/>
        </w:rPr>
        <w:t>12345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Город Аньшань:</w:t>
      </w:r>
      <w:r>
        <w:rPr>
          <w:rFonts w:hint="eastAsia" w:ascii="Times New Roman" w:hAnsi="Times New Roman"/>
          <w:lang w:val="ru-RU"/>
        </w:rPr>
        <w:t>0412-5534908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>Город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Фушунь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>57500577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>Город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Бэньси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>42858468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Город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Даньдун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>0415-2173213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>Город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Цзиньчжоу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>0416－3870050  0416－3872043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Город Инкоу:</w:t>
      </w:r>
      <w:r>
        <w:rPr>
          <w:rFonts w:hint="eastAsia" w:ascii="Times New Roman" w:hAnsi="Times New Roman"/>
          <w:lang w:val="ru-RU"/>
        </w:rPr>
        <w:t>0417-2998411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 Город Фусинь:</w:t>
      </w:r>
      <w:r>
        <w:rPr>
          <w:rFonts w:hint="eastAsia" w:ascii="Times New Roman" w:hAnsi="Times New Roman"/>
          <w:lang w:val="ru-RU"/>
        </w:rPr>
        <w:t>0418—2265261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 Город Ляоян:</w:t>
      </w:r>
      <w:r>
        <w:rPr>
          <w:rFonts w:hint="eastAsia" w:ascii="Times New Roman" w:hAnsi="Times New Roman"/>
          <w:lang w:val="ru-RU"/>
        </w:rPr>
        <w:t>0419-2125705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12. Город Телин:</w:t>
      </w:r>
      <w:r>
        <w:rPr>
          <w:rFonts w:hint="eastAsia" w:ascii="Times New Roman" w:hAnsi="Times New Roman"/>
          <w:lang w:val="ru-RU"/>
        </w:rPr>
        <w:t>74230306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13. Город Чаоян:</w:t>
      </w:r>
      <w:r>
        <w:rPr>
          <w:rFonts w:hint="eastAsia" w:ascii="Times New Roman" w:hAnsi="Times New Roman"/>
          <w:lang w:val="ru-RU"/>
        </w:rPr>
        <w:t>0421-2858052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14. Город Паньцзинь:</w:t>
      </w:r>
      <w:r>
        <w:rPr>
          <w:rFonts w:hint="eastAsia" w:ascii="Times New Roman" w:hAnsi="Times New Roman"/>
          <w:lang w:val="ru-RU"/>
        </w:rPr>
        <w:t>0427-3275566</w:t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15. Город Хулудао:</w:t>
      </w:r>
      <w:r>
        <w:rPr>
          <w:rFonts w:hint="eastAsia" w:ascii="Times New Roman" w:hAnsi="Times New Roman"/>
          <w:lang w:val="ru-RU"/>
        </w:rPr>
        <w:t>0429-3320182</w:t>
      </w:r>
      <w:bookmarkStart w:id="0" w:name="_GoBack"/>
      <w:bookmarkEnd w:id="0"/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/>
          <w:sz w:val="28"/>
          <w:szCs w:val="28"/>
          <w:lang w:val="ru-RU"/>
        </w:rPr>
        <w:t>：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2:</w:t>
      </w:r>
    </w:p>
    <w:p>
      <w:pPr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/>
          <w:b/>
          <w:bCs/>
          <w:sz w:val="32"/>
          <w:szCs w:val="32"/>
        </w:rPr>
        <w:t>新型冠状病毒疫苗知情同意书</w:t>
      </w:r>
    </w:p>
    <w:p>
      <w:pPr>
        <w:spacing w:line="380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Информированное согласие на вакцинацию от </w:t>
      </w:r>
      <w:r>
        <w:rPr>
          <w:rFonts w:ascii="Times New Roman" w:hAnsi="Times New Roman"/>
          <w:b/>
          <w:sz w:val="24"/>
          <w:szCs w:val="24"/>
        </w:rPr>
        <w:t>COVID</w:t>
      </w:r>
      <w:r>
        <w:rPr>
          <w:rFonts w:ascii="Times New Roman" w:hAnsi="Times New Roman"/>
          <w:b/>
          <w:sz w:val="24"/>
          <w:szCs w:val="24"/>
          <w:lang w:val="ru-RU"/>
        </w:rPr>
        <w:t>-19</w:t>
      </w:r>
    </w:p>
    <w:p>
      <w:pPr>
        <w:spacing w:line="380" w:lineRule="exact"/>
        <w:ind w:firstLine="480" w:firstLineChars="20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</w:rPr>
        <w:t>新型冠状病毒肺炎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/>
          <w:sz w:val="24"/>
          <w:szCs w:val="24"/>
        </w:rPr>
        <w:t>新冠肺炎</w:t>
      </w:r>
      <w:r>
        <w:rPr>
          <w:rFonts w:asci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 xml:space="preserve">-19) </w:t>
      </w:r>
      <w:r>
        <w:rPr>
          <w:rFonts w:ascii="Times New Roman"/>
          <w:sz w:val="24"/>
          <w:szCs w:val="24"/>
        </w:rPr>
        <w:t>为新发急性呼吸道传染病</w:t>
      </w:r>
      <w:r>
        <w:rPr>
          <w:rFonts w:ascii="Times New Roman"/>
          <w:sz w:val="24"/>
          <w:szCs w:val="24"/>
          <w:lang w:val="ru-RU"/>
        </w:rPr>
        <w:t>，</w:t>
      </w:r>
      <w:r>
        <w:rPr>
          <w:rFonts w:ascii="Times New Roman"/>
          <w:sz w:val="24"/>
          <w:szCs w:val="24"/>
        </w:rPr>
        <w:t>临床主要表现是发热、干咳、乏力、少数患者伴有鼻塞、流涕、咽痛、结膜炎、肌痛和腹泻等症状</w:t>
      </w:r>
      <w:r>
        <w:rPr>
          <w:rFonts w:ascii="Times New Roman"/>
          <w:sz w:val="24"/>
          <w:szCs w:val="24"/>
          <w:lang w:val="ru-RU"/>
        </w:rPr>
        <w:t>，</w:t>
      </w:r>
      <w:r>
        <w:rPr>
          <w:rFonts w:ascii="Times New Roman"/>
          <w:sz w:val="24"/>
          <w:szCs w:val="24"/>
        </w:rPr>
        <w:t>多数患者预后良好</w:t>
      </w:r>
      <w:r>
        <w:rPr>
          <w:rFonts w:ascii="Times New Roman"/>
          <w:sz w:val="24"/>
          <w:szCs w:val="24"/>
          <w:lang w:val="ru-RU"/>
        </w:rPr>
        <w:t>，</w:t>
      </w:r>
      <w:r>
        <w:rPr>
          <w:rFonts w:ascii="Times New Roman"/>
          <w:sz w:val="24"/>
          <w:szCs w:val="24"/>
        </w:rPr>
        <w:t>少数患者病情危重。随着疫情的蔓延，对全球公众健康构成严重威胁。根据当前新冠肺炎防控需要，为适龄人群开展新型冠状病毒疫苗接种。</w:t>
      </w:r>
    </w:p>
    <w:p>
      <w:pPr>
        <w:spacing w:line="380" w:lineRule="exact"/>
        <w:ind w:firstLine="480" w:firstLineChars="200"/>
        <w:rPr>
          <w:rFonts w:asci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Новая коронавирусная пневмония (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 xml:space="preserve">-19) – это новое острое респираторное вирусное заболевание. Основными клиническими проявлениями являются лихорадка, сухой кашель, утомляемость, у небольшого числа пациентов проявляются такие симптомы, как заложенность носа, насморк, боль в горле, конъюнктивит, миалгия, диарея и пр. Для большинства пациентов сохраняется благоприятный прогноз, однако некоторые пациенты оказываются в критическом состоянии. По мере разрастания масштабов эпидемиии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 xml:space="preserve">-19 начинает представлять серьезную угрозу здоровью населения в мировом масштабе. В соответствии с текущими требованиями по профилактике и контролю новой коронавирусной пневмонии, для людей соответствующего возраста проводится вакцинация от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>-19.</w:t>
      </w:r>
    </w:p>
    <w:p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【</w:t>
      </w:r>
      <w:r>
        <w:rPr>
          <w:rFonts w:ascii="Times New Roman"/>
          <w:b/>
          <w:bCs/>
          <w:sz w:val="24"/>
          <w:szCs w:val="24"/>
        </w:rPr>
        <w:t>疫苗品种</w:t>
      </w:r>
      <w:r>
        <w:rPr>
          <w:rFonts w:ascii="Times New Roman"/>
          <w:sz w:val="24"/>
          <w:szCs w:val="24"/>
        </w:rPr>
        <w:t>】新型冠状病毒灭活疫苗。</w:t>
      </w:r>
    </w:p>
    <w:p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【</w:t>
      </w:r>
      <w:r>
        <w:rPr>
          <w:rFonts w:ascii="Times New Roman"/>
          <w:b/>
          <w:bCs/>
          <w:sz w:val="24"/>
          <w:szCs w:val="24"/>
        </w:rPr>
        <w:t>作用</w:t>
      </w:r>
      <w:r>
        <w:rPr>
          <w:rFonts w:ascii="Times New Roman"/>
          <w:sz w:val="24"/>
          <w:szCs w:val="24"/>
        </w:rPr>
        <w:t>】接种本品可刺激机体产生新型冠状病毒的免疫力，用于预防新型冠状病毒引起的疾病。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Тип вакцины</w:t>
      </w:r>
      <w:r>
        <w:rPr>
          <w:rFonts w:ascii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инактивированная вакцина от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>-19.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Способ действия: </w:t>
      </w:r>
      <w:r>
        <w:rPr>
          <w:rFonts w:ascii="Times New Roman" w:hAnsi="Times New Roman"/>
          <w:sz w:val="24"/>
          <w:szCs w:val="24"/>
          <w:lang w:val="ru-RU"/>
        </w:rPr>
        <w:t xml:space="preserve">вакцина от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 xml:space="preserve">-19 может стимулировать организм к выработке иммунитета к </w:t>
      </w:r>
      <w:r>
        <w:rPr>
          <w:rFonts w:hint="eastAsia" w:ascii="Times New Roman" w:hAnsi="Times New Roman"/>
          <w:sz w:val="24"/>
          <w:szCs w:val="24"/>
        </w:rPr>
        <w:t>SARS</w:t>
      </w:r>
      <w:r>
        <w:rPr>
          <w:rFonts w:hint="eastAsia" w:ascii="Times New Roman" w:hAnsi="Times New Roman"/>
          <w:sz w:val="24"/>
          <w:szCs w:val="24"/>
          <w:lang w:val="ru-RU"/>
        </w:rPr>
        <w:t>-</w:t>
      </w:r>
      <w:r>
        <w:rPr>
          <w:rFonts w:hint="eastAsia" w:ascii="Times New Roman" w:hAnsi="Times New Roman"/>
          <w:sz w:val="24"/>
          <w:szCs w:val="24"/>
        </w:rPr>
        <w:t>CoV</w:t>
      </w:r>
      <w:r>
        <w:rPr>
          <w:rFonts w:hint="eastAsia" w:ascii="Times New Roman" w:hAnsi="Times New Roman"/>
          <w:sz w:val="24"/>
          <w:szCs w:val="24"/>
          <w:lang w:val="ru-RU"/>
        </w:rPr>
        <w:t>-2</w:t>
      </w:r>
      <w:r>
        <w:rPr>
          <w:rFonts w:ascii="Times New Roman" w:hAnsi="Times New Roman"/>
          <w:sz w:val="24"/>
          <w:szCs w:val="24"/>
          <w:lang w:val="ru-RU"/>
        </w:rPr>
        <w:t>, что позволит предотвратить заболевание, вызываемое коронавирусом нового типа.</w:t>
      </w:r>
    </w:p>
    <w:p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【</w:t>
      </w:r>
      <w:r>
        <w:rPr>
          <w:rFonts w:ascii="Times New Roman"/>
          <w:b/>
          <w:bCs/>
          <w:sz w:val="24"/>
          <w:szCs w:val="24"/>
        </w:rPr>
        <w:t>不良反应</w:t>
      </w:r>
      <w:r>
        <w:rPr>
          <w:rFonts w:ascii="Times New Roman"/>
          <w:sz w:val="24"/>
          <w:szCs w:val="24"/>
        </w:rPr>
        <w:t>】接种疫苗后发生局部不良反应以接种部位疼痛为主，还包括局部瘙痒、肿胀、硬结和红晕等，全身不良反应以疲劳乏力为主，还包括发热、肌肉痛、头痛、咳嗽、腹泻、恶心、厌食和过敏等。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Нежелательные явления: </w:t>
      </w:r>
      <w:r>
        <w:rPr>
          <w:rFonts w:ascii="Times New Roman" w:hAnsi="Times New Roman"/>
          <w:sz w:val="24"/>
          <w:szCs w:val="24"/>
          <w:lang w:val="ru-RU"/>
        </w:rPr>
        <w:t xml:space="preserve">местные реакции после вакцинации от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>-19, в основном, представляют собой боль на месте прививки, реже – местный зуд, отек, уплотнение и покраснение. Системные реакции – это, в основном, чувство усталости, быстрая утомляемость, реже – лихорадка, миалгия, головная боль, кашель, диарея, тошнота, потеря аппетита, аллергия и пр.</w:t>
      </w:r>
    </w:p>
    <w:p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【</w:t>
      </w:r>
      <w:r>
        <w:rPr>
          <w:rFonts w:ascii="Times New Roman"/>
          <w:b/>
          <w:bCs/>
          <w:sz w:val="24"/>
          <w:szCs w:val="24"/>
        </w:rPr>
        <w:t>接种禁忌</w:t>
      </w:r>
      <w:r>
        <w:rPr>
          <w:rFonts w:ascii="Times New Roman"/>
          <w:sz w:val="24"/>
          <w:szCs w:val="24"/>
        </w:rPr>
        <w:t>】疫苗接种禁忌参照产品说明书。通常接种疫苗的禁忌包括：</w:t>
      </w: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/>
          <w:sz w:val="24"/>
          <w:szCs w:val="24"/>
        </w:rPr>
        <w:t>对疫苗或疫苗成分过敏者；</w:t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/>
          <w:sz w:val="24"/>
          <w:szCs w:val="24"/>
        </w:rPr>
        <w:t>患急性疾病者；</w:t>
      </w: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/>
          <w:sz w:val="24"/>
          <w:szCs w:val="24"/>
        </w:rPr>
        <w:t>处于慢性病的急性发作期者；</w:t>
      </w: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/>
          <w:sz w:val="24"/>
          <w:szCs w:val="24"/>
        </w:rPr>
        <w:t>正在发热者；</w:t>
      </w: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/>
          <w:sz w:val="24"/>
          <w:szCs w:val="24"/>
        </w:rPr>
        <w:t>妊娠期妇女。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Противопоказания к вакцинации от COVID-19:</w:t>
      </w:r>
      <w:r>
        <w:rPr>
          <w:rFonts w:ascii="Times New Roman" w:hAnsi="Times New Roman"/>
          <w:sz w:val="24"/>
          <w:szCs w:val="24"/>
          <w:lang w:val="ru-RU"/>
        </w:rPr>
        <w:t xml:space="preserve"> противопоказания к вакцинации определяются в инструкции к вакцинному препарату. Как правило, строгими противопоказаниями являются: (1) наличие аллергической реакции на вакцинный препарат или его компоненты; (2) острые заболевания; (3) обострение хронических заболеваний; (4) повышение температуры тела; (5) беременность.</w:t>
      </w:r>
    </w:p>
    <w:p>
      <w:pPr>
        <w:spacing w:line="380" w:lineRule="exact"/>
        <w:rPr>
          <w:rFonts w:ascii="Times New Roman"/>
          <w:sz w:val="24"/>
          <w:szCs w:val="24"/>
          <w:lang w:val="ru-RU"/>
        </w:rPr>
      </w:pPr>
    </w:p>
    <w:p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【</w:t>
      </w:r>
      <w:r>
        <w:rPr>
          <w:rFonts w:ascii="Times New Roman"/>
          <w:b/>
          <w:bCs/>
          <w:sz w:val="24"/>
          <w:szCs w:val="24"/>
        </w:rPr>
        <w:t>注意事项</w:t>
      </w:r>
      <w:r>
        <w:rPr>
          <w:rFonts w:ascii="Times New Roman"/>
          <w:sz w:val="24"/>
          <w:szCs w:val="24"/>
        </w:rPr>
        <w:t>】接种后留观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/>
          <w:sz w:val="24"/>
          <w:szCs w:val="24"/>
        </w:rPr>
        <w:t>分钟：如接种后出现不适症状应及时就医，并报告接种单位。与其他疫苗一样，接种本疫苗可能无法对所有受种者产生</w:t>
      </w:r>
      <w:r>
        <w:rPr>
          <w:rFonts w:ascii="Times New Roman" w:hAnsi="Times New Roman"/>
          <w:sz w:val="24"/>
          <w:szCs w:val="24"/>
        </w:rPr>
        <w:t>100%</w:t>
      </w:r>
      <w:r>
        <w:rPr>
          <w:rFonts w:ascii="Times New Roman"/>
          <w:sz w:val="24"/>
          <w:szCs w:val="24"/>
        </w:rPr>
        <w:t>的保护效果，以上内容可详见疫苗说明书。</w:t>
      </w:r>
    </w:p>
    <w:p>
      <w:pPr>
        <w:spacing w:line="380" w:lineRule="exact"/>
        <w:rPr>
          <w:rFonts w:asci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Особые замечания: </w:t>
      </w:r>
      <w:r>
        <w:rPr>
          <w:rFonts w:ascii="Times New Roman" w:hAnsi="Times New Roman"/>
          <w:sz w:val="24"/>
          <w:szCs w:val="24"/>
          <w:lang w:val="ru-RU"/>
        </w:rPr>
        <w:t xml:space="preserve">оставайтесь под наблюдением медиков в течение 30 минут после завершения вакцинации от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>-19: если после вакцинации у Вас возникли какие-либо неприятные симптомы, следует незамедлительно обратиться за медицинской помощью и сообщить об этом в отдел вакцинации. Как и любые другие вакцины, данная вакцина не может обеспечить 100%-ную защиту для всех вакцинируемых. Подробную информацию смотрите в инструкциях по применению вакцины.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</w:rPr>
        <w:t>【</w:t>
      </w:r>
      <w:r>
        <w:rPr>
          <w:rFonts w:ascii="Times New Roman"/>
          <w:b/>
          <w:bCs/>
          <w:sz w:val="24"/>
          <w:szCs w:val="24"/>
        </w:rPr>
        <w:t>异常反应补偿</w:t>
      </w:r>
      <w:r>
        <w:rPr>
          <w:rFonts w:ascii="Times New Roman"/>
          <w:sz w:val="24"/>
          <w:szCs w:val="24"/>
        </w:rPr>
        <w:t>】如经调查诊断或鉴定</w:t>
      </w:r>
      <w:r>
        <w:rPr>
          <w:rFonts w:ascii="Times New Roman"/>
          <w:sz w:val="24"/>
          <w:szCs w:val="24"/>
          <w:lang w:val="ru-RU"/>
        </w:rPr>
        <w:t>，</w:t>
      </w:r>
      <w:r>
        <w:rPr>
          <w:rFonts w:ascii="Times New Roman"/>
          <w:sz w:val="24"/>
          <w:szCs w:val="24"/>
        </w:rPr>
        <w:t>结论为异常反应或不能排除</w:t>
      </w:r>
      <w:r>
        <w:rPr>
          <w:rFonts w:ascii="Times New Roman"/>
          <w:sz w:val="24"/>
          <w:szCs w:val="24"/>
          <w:lang w:val="ru-RU"/>
        </w:rPr>
        <w:t>，</w:t>
      </w:r>
      <w:r>
        <w:rPr>
          <w:rFonts w:ascii="Times New Roman"/>
          <w:sz w:val="24"/>
          <w:szCs w:val="24"/>
        </w:rPr>
        <w:t>根据相关规定进行补偿。</w:t>
      </w:r>
    </w:p>
    <w:p>
      <w:pPr>
        <w:spacing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Компенсация на случай выявленных нежелательных явлений: </w:t>
      </w:r>
      <w:r>
        <w:rPr>
          <w:rFonts w:ascii="Times New Roman" w:hAnsi="Times New Roman"/>
          <w:sz w:val="24"/>
          <w:szCs w:val="24"/>
          <w:lang w:val="ru-RU"/>
        </w:rPr>
        <w:t>если в ходе обследование подтверждается или не может быть исключено наличие нежелательного явления, вызванного вакциной, то, в соответствии с действующими правилами, вакцинируемому выплачивается материальная компенсация.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为了保证安全有效地接种，医护人员将询问以下健康信息并提出医学建议。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Чтобы обеспечить безопасную и эффективную вакцинацию, медицинский персонал запросит следующую информацию о состоянии здоровья и даст соответствующие консультации.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发热、各种急性疾病、慢性疾病急性发作期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是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对疫苗或疫苗成分过敏，既往发生过疫苗严重过敏反应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是</w:t>
      </w:r>
      <w:r>
        <w:rPr>
          <w:rFonts w:ascii="Times New Roman" w:hAnsi="Times New Roman"/>
          <w:sz w:val="24"/>
          <w:szCs w:val="24"/>
        </w:rPr>
        <w:t>○</w:t>
      </w:r>
      <w:r>
        <w:rPr>
          <w:rFonts w:ascii="Times New Roman"/>
          <w:sz w:val="24"/>
          <w:szCs w:val="24"/>
        </w:rPr>
        <w:t>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未控制的癫痫、脑病、其他进行性神经系统疾病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是</w:t>
      </w:r>
      <w:r>
        <w:rPr>
          <w:rFonts w:ascii="Times New Roman" w:hAnsi="Times New Roman"/>
          <w:sz w:val="24"/>
          <w:szCs w:val="24"/>
        </w:rPr>
        <w:t>○</w:t>
      </w:r>
      <w:r>
        <w:rPr>
          <w:rFonts w:ascii="Times New Roman"/>
          <w:sz w:val="24"/>
          <w:szCs w:val="24"/>
        </w:rPr>
        <w:t>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妊娠期妇女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是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严重慢性疾病</w:t>
      </w:r>
      <w:r>
        <w:rPr>
          <w:rFonts w:ascii="Times New Roman" w:hAnsi="Times New Roman"/>
          <w:sz w:val="24"/>
          <w:szCs w:val="24"/>
        </w:rPr>
        <w:t>*                                          ○</w:t>
      </w:r>
      <w:r>
        <w:rPr>
          <w:rFonts w:ascii="Times New Roman"/>
          <w:sz w:val="24"/>
          <w:szCs w:val="24"/>
        </w:rPr>
        <w:t>是</w:t>
      </w:r>
      <w:r>
        <w:rPr>
          <w:rFonts w:ascii="Times New Roman" w:hAnsi="Times New Roman"/>
          <w:sz w:val="24"/>
          <w:szCs w:val="24"/>
        </w:rPr>
        <w:t xml:space="preserve"> ○</w:t>
      </w:r>
      <w:r>
        <w:rPr>
          <w:rFonts w:ascii="Times New Roman"/>
          <w:sz w:val="24"/>
          <w:szCs w:val="24"/>
        </w:rPr>
        <w:t>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Лихорадка, острые заболевания, хронические заболевания в стадии обострения ○ Да ○ Нет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Аллергия на вакцины или компоненты вакцины, тяжелые аллергические реакции на вакцины в прошлом ○ Да ○ Нет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Неконтролируемая эпилепсия, энцефалопатия, прочие прогрессирующие неврологические заболевания ○ Да ○ Нет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Беременность○ Да ○ Нет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Иные тяжелые хронические заболевания * ○ Да ○ Нет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/>
        </w:rPr>
        <w:t>号表示本疫苗接种慎用情况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医学建议：您此次可以接种新型冠状病毒灭活疫苗。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其它情况注明：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医护人员：日期：年月日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 Предполагает возможность применения вакцины с осторожностью.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Рекомендация: применение инактивированной вакцины от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ru-RU"/>
        </w:rPr>
        <w:t xml:space="preserve">-19 </w:t>
      </w:r>
      <w:r>
        <w:rPr>
          <w:rFonts w:ascii="Times New Roman" w:hAnsi="Times New Roman"/>
          <w:lang w:val="ru-RU"/>
        </w:rPr>
        <w:t>не противопоказано.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Прочие замечания: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Медицинский работник:          Дата: </w:t>
      </w:r>
    </w:p>
    <w:p>
      <w:pPr>
        <w:spacing w:line="400" w:lineRule="exact"/>
        <w:rPr>
          <w:rFonts w:ascii="Times New Roman" w:hAnsi="Times New Roman"/>
          <w:b/>
          <w:bCs/>
          <w:sz w:val="24"/>
          <w:lang w:val="ru-RU"/>
        </w:rPr>
      </w:pPr>
    </w:p>
    <w:p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>本人已了解上述信息，承诺如实提供健康状况和是否有接种禁忌等情况。</w:t>
      </w:r>
    </w:p>
    <w:p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>本人已接受健康询问，同意医学建议。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监护人与受种者的关系：</w:t>
      </w:r>
      <w:r>
        <w:rPr>
          <w:rFonts w:ascii="Times New Roman" w:hAnsi="Times New Roman"/>
          <w:sz w:val="24"/>
        </w:rPr>
        <w:t>○</w:t>
      </w:r>
      <w:r>
        <w:rPr>
          <w:rFonts w:ascii="Times New Roman"/>
          <w:sz w:val="24"/>
        </w:rPr>
        <w:t>母亲</w:t>
      </w:r>
      <w:r>
        <w:rPr>
          <w:rFonts w:ascii="Times New Roman" w:hAnsi="Times New Roman"/>
          <w:sz w:val="24"/>
        </w:rPr>
        <w:t xml:space="preserve"> ○</w:t>
      </w:r>
      <w:r>
        <w:rPr>
          <w:rFonts w:ascii="Times New Roman"/>
          <w:sz w:val="24"/>
        </w:rPr>
        <w:t>父亲</w:t>
      </w:r>
      <w:r>
        <w:rPr>
          <w:rFonts w:ascii="Times New Roman" w:hAnsi="Times New Roman"/>
          <w:sz w:val="24"/>
        </w:rPr>
        <w:t xml:space="preserve"> ○</w:t>
      </w:r>
      <w:r>
        <w:rPr>
          <w:rFonts w:ascii="Times New Roman"/>
          <w:sz w:val="24"/>
        </w:rPr>
        <w:t>其他</w:t>
      </w:r>
      <w:r>
        <w:rPr>
          <w:rFonts w:ascii="Times New Roman" w:hAnsi="Times New Roman"/>
          <w:sz w:val="24"/>
        </w:rPr>
        <w:t>(</w:t>
      </w:r>
      <w:r>
        <w:rPr>
          <w:rFonts w:ascii="Times New Roman"/>
          <w:sz w:val="24"/>
        </w:rPr>
        <w:t>请注明）</w:t>
      </w:r>
    </w:p>
    <w:p>
      <w:pPr>
        <w:spacing w:line="520" w:lineRule="exact"/>
        <w:rPr>
          <w:rFonts w:ascii="Times New Roman" w:hAnsi="Times New Roman"/>
          <w:sz w:val="24"/>
          <w:lang w:val="ru-RU"/>
        </w:rPr>
      </w:pPr>
      <w:r>
        <w:rPr>
          <w:rFonts w:ascii="Times New Roman"/>
          <w:sz w:val="24"/>
        </w:rPr>
        <w:t>受种者</w:t>
      </w:r>
      <w:r>
        <w:rPr>
          <w:rFonts w:ascii="Times New Roman" w:hAnsi="Times New Roman"/>
          <w:sz w:val="24"/>
        </w:rPr>
        <w:t>/</w:t>
      </w:r>
      <w:r>
        <w:rPr>
          <w:rFonts w:ascii="Times New Roman"/>
          <w:sz w:val="24"/>
        </w:rPr>
        <w:t>监护人：日期：年月日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Приведенная выше информация мной понята в полном объеме, гарантирую предоставить информацию о состоянии собственного здоровья и о противопоказаниях к вакцинации в полном объеме и без искажений.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Мною принят запрос о состоянии здоровья и дано согласие на консультацию медицинского работника.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Отношения между опекуном и вакцинируемым: ○ мать ○ отец ○ другие (укажите, пожалуйста)</w:t>
      </w:r>
    </w:p>
    <w:p>
      <w:pPr>
        <w:spacing w:line="52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Вакцинируемый</w:t>
      </w:r>
      <w:r>
        <w:rPr>
          <w:rFonts w:ascii="Times New Roman" w:hAnsi="Times New Roman"/>
          <w:lang w:val="ru-RU"/>
        </w:rPr>
        <w:t xml:space="preserve"> / опекун:               Дата: </w:t>
      </w:r>
    </w:p>
    <w:sectPr>
      <w:pgSz w:w="11906" w:h="16838"/>
      <w:pgMar w:top="82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43D"/>
    <w:rsid w:val="00000D09"/>
    <w:rsid w:val="00012D95"/>
    <w:rsid w:val="000723AC"/>
    <w:rsid w:val="0010478B"/>
    <w:rsid w:val="001054A2"/>
    <w:rsid w:val="001067D6"/>
    <w:rsid w:val="00113E89"/>
    <w:rsid w:val="0012128C"/>
    <w:rsid w:val="0015191B"/>
    <w:rsid w:val="001B627A"/>
    <w:rsid w:val="001E37E3"/>
    <w:rsid w:val="00232FDB"/>
    <w:rsid w:val="002C4A58"/>
    <w:rsid w:val="00304C3E"/>
    <w:rsid w:val="0032335B"/>
    <w:rsid w:val="003607E7"/>
    <w:rsid w:val="00365259"/>
    <w:rsid w:val="00366226"/>
    <w:rsid w:val="003772D4"/>
    <w:rsid w:val="003C4EEB"/>
    <w:rsid w:val="003D5E93"/>
    <w:rsid w:val="003E14C6"/>
    <w:rsid w:val="003F4B1D"/>
    <w:rsid w:val="00434C63"/>
    <w:rsid w:val="0045443D"/>
    <w:rsid w:val="00471B9B"/>
    <w:rsid w:val="00484002"/>
    <w:rsid w:val="00554307"/>
    <w:rsid w:val="00562C7E"/>
    <w:rsid w:val="005655E8"/>
    <w:rsid w:val="005A1D10"/>
    <w:rsid w:val="005E0E9F"/>
    <w:rsid w:val="005E65EA"/>
    <w:rsid w:val="00602A2C"/>
    <w:rsid w:val="00630702"/>
    <w:rsid w:val="0063294C"/>
    <w:rsid w:val="0077551A"/>
    <w:rsid w:val="00856F26"/>
    <w:rsid w:val="009C4221"/>
    <w:rsid w:val="009E5D90"/>
    <w:rsid w:val="00A219DC"/>
    <w:rsid w:val="00A50CBE"/>
    <w:rsid w:val="00A562C3"/>
    <w:rsid w:val="00A60B1C"/>
    <w:rsid w:val="00A80BA5"/>
    <w:rsid w:val="00A951C7"/>
    <w:rsid w:val="00AC30CA"/>
    <w:rsid w:val="00AE0629"/>
    <w:rsid w:val="00AF6ED0"/>
    <w:rsid w:val="00B05F03"/>
    <w:rsid w:val="00B13024"/>
    <w:rsid w:val="00B1469B"/>
    <w:rsid w:val="00B43331"/>
    <w:rsid w:val="00BA1037"/>
    <w:rsid w:val="00BC0FDE"/>
    <w:rsid w:val="00C416C3"/>
    <w:rsid w:val="00C75941"/>
    <w:rsid w:val="00CB1D05"/>
    <w:rsid w:val="00CD0790"/>
    <w:rsid w:val="00D461BF"/>
    <w:rsid w:val="00EC3A5C"/>
    <w:rsid w:val="00ED44C5"/>
    <w:rsid w:val="00F357C7"/>
    <w:rsid w:val="00F50B77"/>
    <w:rsid w:val="00FA60A8"/>
    <w:rsid w:val="00FB6CDF"/>
    <w:rsid w:val="00FD75B0"/>
    <w:rsid w:val="00FF7732"/>
    <w:rsid w:val="07176DA8"/>
    <w:rsid w:val="0F7379D0"/>
    <w:rsid w:val="1A5719F9"/>
    <w:rsid w:val="2E177DCC"/>
    <w:rsid w:val="30857471"/>
    <w:rsid w:val="36830755"/>
    <w:rsid w:val="38313CE7"/>
    <w:rsid w:val="3D9631A6"/>
    <w:rsid w:val="40946D88"/>
    <w:rsid w:val="40C3458A"/>
    <w:rsid w:val="558C0675"/>
    <w:rsid w:val="625F513C"/>
    <w:rsid w:val="68A41A79"/>
    <w:rsid w:val="6B5965D6"/>
    <w:rsid w:val="6BAB4251"/>
    <w:rsid w:val="73004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746</Words>
  <Characters>4257</Characters>
  <Lines>35</Lines>
  <Paragraphs>9</Paragraphs>
  <TotalTime>0</TotalTime>
  <ScaleCrop>false</ScaleCrop>
  <LinksUpToDate>false</LinksUpToDate>
  <CharactersWithSpaces>4994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2021-03-22T08:28:00Z</dcterms:created>
  <dc:creator>admin</dc:creator>
  <cp:lastModifiedBy>CY</cp:lastModifiedBy>
  <cp:lastPrinted>2021-03-24T02:59:00Z</cp:lastPrinted>
  <dcterms:modified xsi:type="dcterms:W3CDTF">2021-05-11T08:09:00Z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39BBE5C2E9D84D75B16EB646A86C9536</vt:lpwstr>
  </property>
</Properties>
</file>